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0F176">
      <w:pPr>
        <w:keepNext w:val="0"/>
        <w:keepLines w:val="0"/>
        <w:pageBreakBefore w:val="0"/>
        <w:widowControl w:val="0"/>
        <w:kinsoku/>
        <w:wordWrap/>
        <w:overflowPunct/>
        <w:topLinePunct w:val="0"/>
        <w:autoSpaceDE/>
        <w:autoSpaceDN/>
        <w:bidi w:val="0"/>
        <w:adjustRightInd/>
        <w:snapToGrid/>
        <w:spacing w:after="157" w:afterLines="50"/>
        <w:jc w:val="left"/>
        <w:textAlignment w:val="auto"/>
        <w:rPr>
          <w:rFonts w:hint="eastAsia" w:ascii="方正小标宋_GBK" w:eastAsia="方正小标宋_GBK"/>
          <w:sz w:val="32"/>
          <w:szCs w:val="32"/>
        </w:rPr>
      </w:pPr>
      <w:bookmarkStart w:id="0" w:name="_GoBack"/>
      <w:r>
        <w:rPr>
          <w:rFonts w:hint="eastAsia" w:ascii="黑体" w:hAnsi="黑体" w:eastAsia="黑体"/>
          <w:sz w:val="32"/>
          <w:szCs w:val="32"/>
        </w:rPr>
        <w:t>附件</w:t>
      </w:r>
      <w:r>
        <w:rPr>
          <w:rFonts w:hint="eastAsia" w:ascii="黑体" w:hAnsi="黑体" w:eastAsia="黑体"/>
          <w:sz w:val="32"/>
          <w:szCs w:val="32"/>
          <w:lang w:val="en-US" w:eastAsia="zh-CN"/>
        </w:rPr>
        <w:t>2</w:t>
      </w:r>
    </w:p>
    <w:p w14:paraId="311198DD">
      <w:pPr>
        <w:spacing w:line="600" w:lineRule="exact"/>
        <w:jc w:val="center"/>
        <w:rPr>
          <w:rFonts w:ascii="方正小标宋_GBK" w:eastAsia="方正小标宋_GBK"/>
          <w:sz w:val="44"/>
          <w:szCs w:val="44"/>
        </w:rPr>
      </w:pPr>
      <w:r>
        <w:rPr>
          <w:rFonts w:hint="eastAsia" w:ascii="方正小标宋_GBK" w:eastAsia="方正小标宋_GBK"/>
          <w:sz w:val="44"/>
          <w:szCs w:val="44"/>
        </w:rPr>
        <w:t>海南省</w:t>
      </w:r>
      <w:r>
        <w:rPr>
          <w:rFonts w:hint="eastAsia" w:ascii="方正小标宋_GBK" w:hAnsi="Times New Roman" w:eastAsia="方正小标宋_GBK" w:cs="Times New Roman"/>
          <w:sz w:val="44"/>
          <w:szCs w:val="44"/>
          <w:lang w:val="en-US" w:eastAsia="zh-CN"/>
        </w:rPr>
        <w:t>累计开放智能汽车测试和示范应用路段（区域）汇总表及示意图</w:t>
      </w:r>
    </w:p>
    <w:bookmarkEnd w:id="0"/>
    <w:p w14:paraId="1675A155">
      <w:pPr>
        <w:wordWrap/>
        <w:jc w:val="both"/>
        <w:rPr>
          <w:rFonts w:hint="eastAsia" w:ascii="黑体" w:hAnsi="黑体" w:eastAsia="黑体" w:cs="黑体"/>
          <w:sz w:val="28"/>
        </w:rPr>
      </w:pPr>
    </w:p>
    <w:p w14:paraId="58485E1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楷体_GB2312" w:eastAsia="楷体_GB2312"/>
          <w:sz w:val="32"/>
          <w:szCs w:val="28"/>
        </w:rPr>
      </w:pPr>
      <w:r>
        <w:rPr>
          <w:rFonts w:hint="eastAsia" w:ascii="黑体" w:hAnsi="黑体" w:eastAsia="黑体" w:cs="黑体"/>
          <w:sz w:val="32"/>
          <w:szCs w:val="28"/>
        </w:rPr>
        <w:t>一、</w:t>
      </w:r>
      <w:r>
        <w:rPr>
          <w:rFonts w:hint="eastAsia" w:ascii="黑体" w:hAnsi="黑体" w:eastAsia="黑体" w:cs="黑体"/>
          <w:sz w:val="32"/>
          <w:szCs w:val="28"/>
          <w:lang w:val="en-US" w:eastAsia="zh-CN"/>
        </w:rPr>
        <w:t>累计</w:t>
      </w:r>
      <w:r>
        <w:rPr>
          <w:rFonts w:hint="eastAsia" w:ascii="黑体" w:hAnsi="黑体" w:eastAsia="黑体" w:cs="黑体"/>
          <w:sz w:val="32"/>
          <w:szCs w:val="28"/>
        </w:rPr>
        <w:t>开放</w:t>
      </w:r>
      <w:r>
        <w:rPr>
          <w:rFonts w:hint="eastAsia" w:ascii="黑体" w:hAnsi="黑体" w:eastAsia="黑体" w:cs="黑体"/>
          <w:sz w:val="32"/>
          <w:szCs w:val="28"/>
          <w:lang w:val="en-US" w:eastAsia="zh-CN"/>
        </w:rPr>
        <w:t>智能汽车</w:t>
      </w:r>
      <w:r>
        <w:rPr>
          <w:rFonts w:hint="eastAsia" w:ascii="黑体" w:hAnsi="黑体" w:eastAsia="黑体" w:cs="黑体"/>
          <w:sz w:val="32"/>
          <w:szCs w:val="28"/>
        </w:rPr>
        <w:t>测试和示范应用路段</w:t>
      </w:r>
      <w:r>
        <w:rPr>
          <w:rFonts w:ascii="楷体_GB2312" w:eastAsia="楷体_GB2312"/>
          <w:sz w:val="32"/>
          <w:szCs w:val="28"/>
        </w:rPr>
        <w:t xml:space="preserve">    </w:t>
      </w:r>
    </w:p>
    <w:tbl>
      <w:tblPr>
        <w:tblStyle w:val="2"/>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736"/>
        <w:gridCol w:w="1125"/>
        <w:gridCol w:w="2230"/>
        <w:gridCol w:w="1987"/>
        <w:gridCol w:w="2211"/>
      </w:tblGrid>
      <w:tr w14:paraId="472B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79" w:type="dxa"/>
            <w:noWrap w:val="0"/>
            <w:vAlign w:val="center"/>
          </w:tcPr>
          <w:p w14:paraId="7E26F8A8">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序号</w:t>
            </w:r>
          </w:p>
        </w:tc>
        <w:tc>
          <w:tcPr>
            <w:tcW w:w="1190" w:type="dxa"/>
            <w:noWrap w:val="0"/>
            <w:vAlign w:val="center"/>
          </w:tcPr>
          <w:p w14:paraId="47A9049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市县</w:t>
            </w:r>
          </w:p>
        </w:tc>
        <w:tc>
          <w:tcPr>
            <w:tcW w:w="2361" w:type="dxa"/>
            <w:noWrap w:val="0"/>
            <w:vAlign w:val="center"/>
          </w:tcPr>
          <w:p w14:paraId="7756F18B">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路段</w:t>
            </w:r>
            <w:r>
              <w:rPr>
                <w:rFonts w:hint="eastAsia" w:ascii="黑体" w:hAnsi="黑体" w:eastAsia="黑体" w:cs="黑体"/>
                <w:b w:val="0"/>
                <w:bCs/>
                <w:sz w:val="28"/>
                <w:szCs w:val="28"/>
              </w:rPr>
              <w:t>名称</w:t>
            </w:r>
          </w:p>
        </w:tc>
        <w:tc>
          <w:tcPr>
            <w:tcW w:w="2103" w:type="dxa"/>
            <w:noWrap w:val="0"/>
            <w:vAlign w:val="center"/>
          </w:tcPr>
          <w:p w14:paraId="5CA452D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起点</w:t>
            </w:r>
          </w:p>
        </w:tc>
        <w:tc>
          <w:tcPr>
            <w:tcW w:w="2340" w:type="dxa"/>
            <w:noWrap w:val="0"/>
            <w:vAlign w:val="center"/>
          </w:tcPr>
          <w:p w14:paraId="70FFA972">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终点</w:t>
            </w:r>
          </w:p>
        </w:tc>
      </w:tr>
      <w:tr w14:paraId="35BB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24" w:hRule="atLeast"/>
          <w:jc w:val="center"/>
        </w:trPr>
        <w:tc>
          <w:tcPr>
            <w:tcW w:w="779" w:type="dxa"/>
            <w:noWrap w:val="0"/>
            <w:vAlign w:val="center"/>
          </w:tcPr>
          <w:p w14:paraId="37C2759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190" w:type="dxa"/>
            <w:noWrap w:val="0"/>
            <w:vAlign w:val="center"/>
          </w:tcPr>
          <w:p w14:paraId="467A880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216514D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环岛旅游公路</w:t>
            </w:r>
          </w:p>
        </w:tc>
        <w:tc>
          <w:tcPr>
            <w:tcW w:w="4443" w:type="dxa"/>
            <w:gridSpan w:val="2"/>
            <w:tcBorders>
              <w:top w:val="single" w:color="000000" w:sz="4" w:space="0"/>
              <w:left w:val="single" w:color="000000" w:sz="4" w:space="0"/>
              <w:bottom w:val="single" w:color="000000" w:sz="4" w:space="0"/>
              <w:right w:val="single" w:color="000000" w:sz="4" w:space="0"/>
            </w:tcBorders>
            <w:noWrap w:val="0"/>
            <w:vAlign w:val="center"/>
          </w:tcPr>
          <w:p w14:paraId="237B893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全线</w:t>
            </w:r>
          </w:p>
        </w:tc>
      </w:tr>
      <w:tr w14:paraId="24B7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79" w:type="dxa"/>
            <w:shd w:val="clear" w:color="auto" w:fill="auto"/>
            <w:noWrap w:val="0"/>
            <w:vAlign w:val="center"/>
          </w:tcPr>
          <w:p w14:paraId="4C6BCC8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190" w:type="dxa"/>
            <w:shd w:val="clear" w:color="auto" w:fill="auto"/>
            <w:noWrap w:val="0"/>
            <w:vAlign w:val="center"/>
          </w:tcPr>
          <w:p w14:paraId="2B2B681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D7C6A">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G98环岛高速公路</w:t>
            </w:r>
          </w:p>
        </w:tc>
        <w:tc>
          <w:tcPr>
            <w:tcW w:w="21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717C3">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粤海互通</w:t>
            </w:r>
          </w:p>
        </w:tc>
        <w:tc>
          <w:tcPr>
            <w:tcW w:w="23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E761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博鳌互通</w:t>
            </w:r>
          </w:p>
        </w:tc>
      </w:tr>
      <w:tr w14:paraId="0E83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79" w:type="dxa"/>
            <w:noWrap w:val="0"/>
            <w:vAlign w:val="center"/>
          </w:tcPr>
          <w:p w14:paraId="3FB6FE4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190" w:type="dxa"/>
            <w:noWrap w:val="0"/>
            <w:vAlign w:val="center"/>
          </w:tcPr>
          <w:p w14:paraId="51C85D5B">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5ECA5B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0"/>
                <w:sz w:val="28"/>
                <w:szCs w:val="28"/>
                <w:lang w:val="en-US" w:eastAsia="zh-CN"/>
              </w:rPr>
              <w:t>G98环岛高速公路</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0ED7C36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博鳌互通</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64CB2FA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三亚梅山立交</w:t>
            </w:r>
          </w:p>
        </w:tc>
      </w:tr>
      <w:tr w14:paraId="49B3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62" w:hRule="atLeast"/>
          <w:jc w:val="center"/>
        </w:trPr>
        <w:tc>
          <w:tcPr>
            <w:tcW w:w="779" w:type="dxa"/>
            <w:shd w:val="clear" w:color="auto" w:fill="auto"/>
            <w:noWrap w:val="0"/>
            <w:vAlign w:val="center"/>
          </w:tcPr>
          <w:p w14:paraId="3B306AE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190" w:type="dxa"/>
            <w:shd w:val="clear" w:color="auto" w:fill="auto"/>
            <w:noWrap w:val="0"/>
            <w:vAlign w:val="center"/>
          </w:tcPr>
          <w:p w14:paraId="44C0DC7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CB02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G9812海琼高速公路</w:t>
            </w:r>
          </w:p>
        </w:tc>
        <w:tc>
          <w:tcPr>
            <w:tcW w:w="21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9B43D">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桂林洋互通</w:t>
            </w:r>
          </w:p>
        </w:tc>
        <w:tc>
          <w:tcPr>
            <w:tcW w:w="23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1E02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博鳌机场立交</w:t>
            </w:r>
          </w:p>
        </w:tc>
      </w:tr>
      <w:tr w14:paraId="6EF4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40" w:hRule="atLeast"/>
          <w:jc w:val="center"/>
        </w:trPr>
        <w:tc>
          <w:tcPr>
            <w:tcW w:w="779" w:type="dxa"/>
            <w:noWrap w:val="0"/>
            <w:vAlign w:val="center"/>
          </w:tcPr>
          <w:p w14:paraId="4E2CAD3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190" w:type="dxa"/>
            <w:noWrap w:val="0"/>
            <w:vAlign w:val="center"/>
          </w:tcPr>
          <w:p w14:paraId="15E1814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东方市</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BB1F24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金月湾迎宾大道及滨海大道</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7A073F6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金月湾高铁站</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34F66FD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金月湾椰海小镇</w:t>
            </w:r>
          </w:p>
        </w:tc>
      </w:tr>
      <w:tr w14:paraId="5AEE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247" w:hRule="atLeast"/>
          <w:jc w:val="center"/>
        </w:trPr>
        <w:tc>
          <w:tcPr>
            <w:tcW w:w="779" w:type="dxa"/>
            <w:noWrap w:val="0"/>
            <w:vAlign w:val="center"/>
          </w:tcPr>
          <w:p w14:paraId="5E82E1D0">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190" w:type="dxa"/>
            <w:noWrap w:val="0"/>
            <w:vAlign w:val="center"/>
          </w:tcPr>
          <w:p w14:paraId="0750FD2A">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126BE1E4">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临高县金龙大道</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43F2DAB8">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文澜大道碧桂园路口</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4AE05ED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临高高铁南站和s360国道文临线交叉口</w:t>
            </w:r>
          </w:p>
        </w:tc>
      </w:tr>
      <w:tr w14:paraId="72D3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247" w:hRule="atLeast"/>
          <w:jc w:val="center"/>
        </w:trPr>
        <w:tc>
          <w:tcPr>
            <w:tcW w:w="779" w:type="dxa"/>
            <w:noWrap w:val="0"/>
            <w:vAlign w:val="center"/>
          </w:tcPr>
          <w:p w14:paraId="2BEA9CA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190" w:type="dxa"/>
            <w:noWrap w:val="0"/>
            <w:vAlign w:val="center"/>
          </w:tcPr>
          <w:p w14:paraId="2DC9359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乐东黎族自治县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78E8B8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抱由镇到佳西岭公路</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1C5CF99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抱由镇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2FA662E1">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佳西岭</w:t>
            </w:r>
          </w:p>
        </w:tc>
      </w:tr>
      <w:tr w14:paraId="49D1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726" w:hRule="atLeast"/>
          <w:jc w:val="center"/>
        </w:trPr>
        <w:tc>
          <w:tcPr>
            <w:tcW w:w="779" w:type="dxa"/>
            <w:noWrap w:val="0"/>
            <w:vAlign w:val="center"/>
          </w:tcPr>
          <w:p w14:paraId="4231D853">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190" w:type="dxa"/>
            <w:noWrap w:val="0"/>
            <w:vAlign w:val="center"/>
          </w:tcPr>
          <w:p w14:paraId="6FC1CCDD">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琼中黎族苗族自治县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3D9E19F3">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省道S304琼中县城区段改线工程</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4BFB2DA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K0+518.652（琼中思源实验学校以东的省道S304转角处）</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661CF41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K8+425.266（S304与G224交会处）</w:t>
            </w:r>
          </w:p>
        </w:tc>
      </w:tr>
    </w:tbl>
    <w:p w14:paraId="796357B1">
      <w:pPr>
        <w:keepNext w:val="0"/>
        <w:keepLines w:val="0"/>
        <w:pageBreakBefore w:val="0"/>
        <w:widowControl w:val="0"/>
        <w:kinsoku/>
        <w:wordWrap/>
        <w:overflowPunct/>
        <w:topLinePunct w:val="0"/>
        <w:autoSpaceDE/>
        <w:autoSpaceDN/>
        <w:bidi w:val="0"/>
        <w:adjustRightInd/>
        <w:snapToGrid w:val="0"/>
        <w:spacing w:before="157" w:beforeLines="50" w:after="157" w:afterLines="50"/>
        <w:ind w:firstLine="640" w:firstLineChars="200"/>
        <w:jc w:val="both"/>
        <w:textAlignment w:val="auto"/>
        <w:rPr>
          <w:rFonts w:hint="eastAsia" w:ascii="黑体" w:hAnsi="黑体" w:eastAsia="黑体" w:cs="黑体"/>
          <w:sz w:val="32"/>
          <w:szCs w:val="28"/>
          <w:lang w:val="en-US" w:eastAsia="zh-CN"/>
        </w:rPr>
      </w:pPr>
      <w:r>
        <w:rPr>
          <w:rFonts w:hint="eastAsia" w:ascii="黑体" w:hAnsi="黑体" w:eastAsia="黑体" w:cs="黑体"/>
          <w:sz w:val="32"/>
          <w:szCs w:val="28"/>
          <w:lang w:val="en-US" w:eastAsia="zh-CN"/>
        </w:rPr>
        <w:t>二、累计开放智能汽车测试和示范应用区域</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710"/>
        <w:gridCol w:w="5931"/>
      </w:tblGrid>
      <w:tr w14:paraId="3462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17" w:type="pct"/>
            <w:noWrap w:val="0"/>
            <w:vAlign w:val="center"/>
          </w:tcPr>
          <w:p w14:paraId="1945C33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序号</w:t>
            </w:r>
          </w:p>
        </w:tc>
        <w:tc>
          <w:tcPr>
            <w:tcW w:w="1003" w:type="pct"/>
            <w:noWrap w:val="0"/>
            <w:vAlign w:val="center"/>
          </w:tcPr>
          <w:p w14:paraId="63B805A0">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val="en-US" w:eastAsia="zh-CN"/>
              </w:rPr>
              <w:t>市县</w:t>
            </w:r>
          </w:p>
        </w:tc>
        <w:tc>
          <w:tcPr>
            <w:tcW w:w="3479" w:type="pct"/>
            <w:noWrap w:val="0"/>
            <w:vAlign w:val="center"/>
          </w:tcPr>
          <w:p w14:paraId="348CEBE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区域范围</w:t>
            </w:r>
          </w:p>
        </w:tc>
      </w:tr>
      <w:tr w14:paraId="3615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4880A02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1</w:t>
            </w:r>
          </w:p>
        </w:tc>
        <w:tc>
          <w:tcPr>
            <w:tcW w:w="1003" w:type="pct"/>
            <w:noWrap w:val="0"/>
            <w:vAlign w:val="center"/>
          </w:tcPr>
          <w:p w14:paraId="5E796D6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海口市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2325B4C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1229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1BE914F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2</w:t>
            </w:r>
          </w:p>
        </w:tc>
        <w:tc>
          <w:tcPr>
            <w:tcW w:w="1003" w:type="pct"/>
            <w:noWrap w:val="0"/>
            <w:vAlign w:val="center"/>
          </w:tcPr>
          <w:p w14:paraId="2A21D801">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三亚市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30B8FB3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232D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17" w:type="pct"/>
            <w:noWrap w:val="0"/>
            <w:vAlign w:val="center"/>
          </w:tcPr>
          <w:p w14:paraId="13C23D7E">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3</w:t>
            </w:r>
          </w:p>
        </w:tc>
        <w:tc>
          <w:tcPr>
            <w:tcW w:w="1003" w:type="pct"/>
            <w:noWrap w:val="0"/>
            <w:vAlign w:val="center"/>
          </w:tcPr>
          <w:p w14:paraId="55EDF5E8">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儋州市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75195724">
            <w:pPr>
              <w:keepNext w:val="0"/>
              <w:keepLines w:val="0"/>
              <w:pageBreakBefore w:val="0"/>
              <w:widowControl w:val="0"/>
              <w:kinsoku/>
              <w:wordWrap/>
              <w:overflowPunct/>
              <w:topLinePunct w:val="0"/>
              <w:autoSpaceDE/>
              <w:autoSpaceDN/>
              <w:bidi w:val="0"/>
              <w:adjustRightInd/>
              <w:snapToGrid w:val="0"/>
              <w:spacing w:line="500" w:lineRule="atLeast"/>
              <w:contextualSpacing/>
              <w:jc w:val="both"/>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1.G98环岛高速（含）以北、中心大道（含）以东与儋州市东、北行政界线围合区域</w:t>
            </w:r>
          </w:p>
          <w:p w14:paraId="518FB1A2">
            <w:pPr>
              <w:keepNext w:val="0"/>
              <w:keepLines w:val="0"/>
              <w:pageBreakBefore w:val="0"/>
              <w:widowControl w:val="0"/>
              <w:kinsoku/>
              <w:wordWrap/>
              <w:overflowPunct/>
              <w:topLinePunct w:val="0"/>
              <w:autoSpaceDE/>
              <w:autoSpaceDN/>
              <w:bidi w:val="0"/>
              <w:adjustRightInd/>
              <w:snapToGrid w:val="0"/>
              <w:spacing w:line="500" w:lineRule="atLeast"/>
              <w:jc w:val="both"/>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lang w:val="en-US" w:eastAsia="zh-CN"/>
              </w:rPr>
              <w:t>2.儋州工业园王五片区</w:t>
            </w:r>
          </w:p>
        </w:tc>
      </w:tr>
      <w:tr w14:paraId="4B03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shd w:val="clear" w:color="auto" w:fill="auto"/>
            <w:noWrap w:val="0"/>
            <w:vAlign w:val="center"/>
          </w:tcPr>
          <w:p w14:paraId="118C0F4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4</w:t>
            </w:r>
          </w:p>
        </w:tc>
        <w:tc>
          <w:tcPr>
            <w:tcW w:w="1003" w:type="pct"/>
            <w:shd w:val="clear" w:color="auto" w:fill="auto"/>
            <w:noWrap w:val="0"/>
            <w:vAlign w:val="center"/>
          </w:tcPr>
          <w:p w14:paraId="1B5B23BB">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琼海市</w:t>
            </w:r>
          </w:p>
        </w:tc>
        <w:tc>
          <w:tcPr>
            <w:tcW w:w="34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D0AF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szCs w:val="28"/>
                <w:lang w:val="en-US" w:eastAsia="zh-CN"/>
              </w:rPr>
              <w:t>行政区域陆域范围</w:t>
            </w:r>
          </w:p>
        </w:tc>
      </w:tr>
      <w:tr w14:paraId="56F8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7CD0CA3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5</w:t>
            </w:r>
          </w:p>
        </w:tc>
        <w:tc>
          <w:tcPr>
            <w:tcW w:w="1003" w:type="pct"/>
            <w:noWrap w:val="0"/>
            <w:vAlign w:val="center"/>
          </w:tcPr>
          <w:p w14:paraId="54DF112A">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文昌市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2307F2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692A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0501DDF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6</w:t>
            </w:r>
          </w:p>
        </w:tc>
        <w:tc>
          <w:tcPr>
            <w:tcW w:w="1003" w:type="pct"/>
            <w:noWrap w:val="0"/>
            <w:vAlign w:val="center"/>
          </w:tcPr>
          <w:p w14:paraId="5F7D35B4">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万宁市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7DCD96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729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4C3196D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7</w:t>
            </w:r>
          </w:p>
        </w:tc>
        <w:tc>
          <w:tcPr>
            <w:tcW w:w="1003" w:type="pct"/>
            <w:noWrap w:val="0"/>
            <w:vAlign w:val="center"/>
          </w:tcPr>
          <w:p w14:paraId="3DE86BEE">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澄迈县</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AAE73C2">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3E0D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20E8340B">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8</w:t>
            </w:r>
          </w:p>
        </w:tc>
        <w:tc>
          <w:tcPr>
            <w:tcW w:w="1003" w:type="pct"/>
            <w:noWrap w:val="0"/>
            <w:vAlign w:val="center"/>
          </w:tcPr>
          <w:p w14:paraId="04E374F9">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陵水黎族自治县</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2D5BDCE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bl>
    <w:p w14:paraId="05E9769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注：本表所列开放区域范围均不含辖区内高速公路和暂不宜开放路段（区域）。</w:t>
      </w:r>
    </w:p>
    <w:p w14:paraId="157BE0E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560" w:lineRule="atLeas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三、累计暂不宜开放路段（区域）清单</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770"/>
        <w:gridCol w:w="1644"/>
        <w:gridCol w:w="2162"/>
        <w:gridCol w:w="1931"/>
        <w:gridCol w:w="1850"/>
      </w:tblGrid>
      <w:tr w14:paraId="4732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jc w:val="center"/>
        </w:trPr>
        <w:tc>
          <w:tcPr>
            <w:tcW w:w="722" w:type="dxa"/>
            <w:noWrap w:val="0"/>
            <w:vAlign w:val="center"/>
          </w:tcPr>
          <w:p w14:paraId="2F25FE5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序号</w:t>
            </w:r>
          </w:p>
        </w:tc>
        <w:tc>
          <w:tcPr>
            <w:tcW w:w="1541" w:type="dxa"/>
            <w:noWrap w:val="0"/>
            <w:vAlign w:val="center"/>
          </w:tcPr>
          <w:p w14:paraId="7010C70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市县</w:t>
            </w:r>
          </w:p>
        </w:tc>
        <w:tc>
          <w:tcPr>
            <w:tcW w:w="2026" w:type="dxa"/>
            <w:noWrap w:val="0"/>
            <w:vAlign w:val="center"/>
          </w:tcPr>
          <w:p w14:paraId="22FFCE6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道路（区域）</w:t>
            </w:r>
          </w:p>
          <w:p w14:paraId="3CDB059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名称</w:t>
            </w:r>
          </w:p>
        </w:tc>
        <w:tc>
          <w:tcPr>
            <w:tcW w:w="1810" w:type="dxa"/>
            <w:noWrap w:val="0"/>
            <w:vAlign w:val="center"/>
          </w:tcPr>
          <w:p w14:paraId="2AFB8EB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起点</w:t>
            </w:r>
          </w:p>
        </w:tc>
        <w:tc>
          <w:tcPr>
            <w:tcW w:w="1734" w:type="dxa"/>
            <w:noWrap w:val="0"/>
            <w:vAlign w:val="center"/>
          </w:tcPr>
          <w:p w14:paraId="3A36365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终点</w:t>
            </w:r>
          </w:p>
        </w:tc>
      </w:tr>
      <w:tr w14:paraId="6708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14EE8E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541" w:type="dxa"/>
            <w:vMerge w:val="restart"/>
            <w:noWrap w:val="0"/>
            <w:vAlign w:val="center"/>
          </w:tcPr>
          <w:p w14:paraId="568F7A0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海口市</w:t>
            </w:r>
          </w:p>
        </w:tc>
        <w:tc>
          <w:tcPr>
            <w:tcW w:w="2026" w:type="dxa"/>
            <w:noWrap w:val="0"/>
            <w:vAlign w:val="center"/>
          </w:tcPr>
          <w:p w14:paraId="6C546AE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S81联络线</w:t>
            </w:r>
          </w:p>
        </w:tc>
        <w:tc>
          <w:tcPr>
            <w:tcW w:w="1810" w:type="dxa"/>
            <w:noWrap w:val="0"/>
            <w:vAlign w:val="center"/>
          </w:tcPr>
          <w:p w14:paraId="66D0136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府城互通</w:t>
            </w:r>
          </w:p>
        </w:tc>
        <w:tc>
          <w:tcPr>
            <w:tcW w:w="1734" w:type="dxa"/>
            <w:noWrap w:val="0"/>
            <w:vAlign w:val="center"/>
          </w:tcPr>
          <w:p w14:paraId="2C528CE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龙桥互通</w:t>
            </w:r>
          </w:p>
        </w:tc>
      </w:tr>
      <w:tr w14:paraId="563D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9E8135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541" w:type="dxa"/>
            <w:vMerge w:val="continue"/>
            <w:noWrap w:val="0"/>
            <w:vAlign w:val="center"/>
          </w:tcPr>
          <w:p w14:paraId="1C4A01C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p>
        </w:tc>
        <w:tc>
          <w:tcPr>
            <w:tcW w:w="2026" w:type="dxa"/>
            <w:noWrap w:val="0"/>
            <w:vAlign w:val="center"/>
          </w:tcPr>
          <w:p w14:paraId="4C2CBD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海秀快速路</w:t>
            </w:r>
          </w:p>
        </w:tc>
        <w:tc>
          <w:tcPr>
            <w:tcW w:w="3544" w:type="dxa"/>
            <w:gridSpan w:val="2"/>
            <w:noWrap w:val="0"/>
            <w:vAlign w:val="center"/>
          </w:tcPr>
          <w:p w14:paraId="4B61B0D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海秀快速路全路段</w:t>
            </w:r>
          </w:p>
        </w:tc>
      </w:tr>
      <w:tr w14:paraId="19A6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E0FA6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541" w:type="dxa"/>
            <w:vMerge w:val="continue"/>
            <w:noWrap w:val="0"/>
            <w:vAlign w:val="center"/>
          </w:tcPr>
          <w:p w14:paraId="6BB2B59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p>
        </w:tc>
        <w:tc>
          <w:tcPr>
            <w:tcW w:w="2026" w:type="dxa"/>
            <w:noWrap w:val="0"/>
            <w:vAlign w:val="center"/>
          </w:tcPr>
          <w:p w14:paraId="0B56B0C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国兴大道</w:t>
            </w:r>
          </w:p>
        </w:tc>
        <w:tc>
          <w:tcPr>
            <w:tcW w:w="3544" w:type="dxa"/>
            <w:gridSpan w:val="2"/>
            <w:noWrap w:val="0"/>
            <w:vAlign w:val="center"/>
          </w:tcPr>
          <w:p w14:paraId="4372028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国兴大道全路段</w:t>
            </w:r>
          </w:p>
        </w:tc>
      </w:tr>
      <w:tr w14:paraId="3EEE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7B05F2E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541" w:type="dxa"/>
            <w:vMerge w:val="restart"/>
            <w:noWrap w:val="0"/>
            <w:vAlign w:val="center"/>
          </w:tcPr>
          <w:p w14:paraId="2DE8411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default" w:ascii="黑体" w:hAnsi="黑体" w:eastAsia="黑体" w:cs="黑体"/>
                <w:kern w:val="2"/>
                <w:sz w:val="28"/>
                <w:szCs w:val="28"/>
                <w:vertAlign w:val="baseli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三亚市</w:t>
            </w:r>
          </w:p>
        </w:tc>
        <w:tc>
          <w:tcPr>
            <w:tcW w:w="2026" w:type="dxa"/>
            <w:noWrap w:val="0"/>
            <w:vAlign w:val="center"/>
          </w:tcPr>
          <w:p w14:paraId="153414B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w:t>
            </w:r>
          </w:p>
        </w:tc>
        <w:tc>
          <w:tcPr>
            <w:tcW w:w="3544" w:type="dxa"/>
            <w:gridSpan w:val="2"/>
            <w:noWrap w:val="0"/>
            <w:vAlign w:val="center"/>
          </w:tcPr>
          <w:p w14:paraId="666D24CB">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吉阳区行政区域范围内</w:t>
            </w:r>
          </w:p>
        </w:tc>
      </w:tr>
      <w:tr w14:paraId="541A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428ECE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541" w:type="dxa"/>
            <w:vMerge w:val="continue"/>
            <w:noWrap w:val="0"/>
            <w:vAlign w:val="top"/>
          </w:tcPr>
          <w:p w14:paraId="0235140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472F606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天涯区</w:t>
            </w:r>
          </w:p>
        </w:tc>
        <w:tc>
          <w:tcPr>
            <w:tcW w:w="3544" w:type="dxa"/>
            <w:gridSpan w:val="2"/>
            <w:noWrap w:val="0"/>
            <w:vAlign w:val="center"/>
          </w:tcPr>
          <w:p w14:paraId="640E2C82">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天涯区</w:t>
            </w:r>
            <w:r>
              <w:rPr>
                <w:rFonts w:hint="eastAsia" w:ascii="仿宋_GB2312" w:hAnsi="仿宋_GB2312" w:eastAsia="仿宋_GB2312" w:cs="仿宋_GB2312"/>
                <w:i w:val="0"/>
                <w:iCs w:val="0"/>
                <w:color w:val="000000"/>
                <w:sz w:val="28"/>
                <w:szCs w:val="28"/>
                <w:u w:val="none"/>
                <w:lang w:val="en-US" w:eastAsia="zh-CN"/>
              </w:rPr>
              <w:t>行政区域范围内</w:t>
            </w:r>
          </w:p>
        </w:tc>
      </w:tr>
      <w:tr w14:paraId="315C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1C25B0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541" w:type="dxa"/>
            <w:vMerge w:val="continue"/>
            <w:noWrap w:val="0"/>
            <w:vAlign w:val="top"/>
          </w:tcPr>
          <w:p w14:paraId="7CA6787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8A987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w:t>
            </w:r>
          </w:p>
        </w:tc>
        <w:tc>
          <w:tcPr>
            <w:tcW w:w="3544" w:type="dxa"/>
            <w:gridSpan w:val="2"/>
            <w:noWrap w:val="0"/>
            <w:vAlign w:val="center"/>
          </w:tcPr>
          <w:p w14:paraId="3B83B873">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江林路全路段</w:t>
            </w:r>
          </w:p>
        </w:tc>
      </w:tr>
      <w:tr w14:paraId="18BF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7A88508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541" w:type="dxa"/>
            <w:vMerge w:val="continue"/>
            <w:noWrap w:val="0"/>
            <w:vAlign w:val="top"/>
          </w:tcPr>
          <w:p w14:paraId="2202F3B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7E9A77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w:t>
            </w:r>
          </w:p>
        </w:tc>
        <w:tc>
          <w:tcPr>
            <w:tcW w:w="3544" w:type="dxa"/>
            <w:gridSpan w:val="2"/>
            <w:noWrap w:val="0"/>
            <w:vAlign w:val="center"/>
          </w:tcPr>
          <w:p w14:paraId="5A9540C3">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红龙路全路段</w:t>
            </w:r>
          </w:p>
        </w:tc>
      </w:tr>
      <w:tr w14:paraId="007A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E255C5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541" w:type="dxa"/>
            <w:vMerge w:val="continue"/>
            <w:noWrap w:val="0"/>
            <w:vAlign w:val="top"/>
          </w:tcPr>
          <w:p w14:paraId="1CDEE61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A02BD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w:t>
            </w:r>
          </w:p>
        </w:tc>
        <w:tc>
          <w:tcPr>
            <w:tcW w:w="3544" w:type="dxa"/>
            <w:gridSpan w:val="2"/>
            <w:noWrap w:val="0"/>
            <w:vAlign w:val="center"/>
          </w:tcPr>
          <w:p w14:paraId="2544239D">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海棠南路全路段</w:t>
            </w:r>
          </w:p>
        </w:tc>
      </w:tr>
      <w:tr w14:paraId="0B97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0F9583F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541" w:type="dxa"/>
            <w:vMerge w:val="continue"/>
            <w:noWrap w:val="0"/>
            <w:vAlign w:val="top"/>
          </w:tcPr>
          <w:p w14:paraId="7D45026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5B9B97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w:t>
            </w:r>
          </w:p>
        </w:tc>
        <w:tc>
          <w:tcPr>
            <w:tcW w:w="3544" w:type="dxa"/>
            <w:gridSpan w:val="2"/>
            <w:noWrap w:val="0"/>
            <w:vAlign w:val="center"/>
          </w:tcPr>
          <w:p w14:paraId="702BEA94">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石姆龙路全路段</w:t>
            </w:r>
          </w:p>
        </w:tc>
      </w:tr>
      <w:tr w14:paraId="4CEA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135CB54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541" w:type="dxa"/>
            <w:noWrap w:val="0"/>
            <w:vAlign w:val="center"/>
          </w:tcPr>
          <w:p w14:paraId="4D549F6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琼海市</w:t>
            </w:r>
          </w:p>
        </w:tc>
        <w:tc>
          <w:tcPr>
            <w:tcW w:w="2026" w:type="dxa"/>
            <w:noWrap w:val="0"/>
            <w:vAlign w:val="center"/>
          </w:tcPr>
          <w:p w14:paraId="5D6E9E6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G98琼海段</w:t>
            </w:r>
          </w:p>
        </w:tc>
        <w:tc>
          <w:tcPr>
            <w:tcW w:w="1810" w:type="dxa"/>
            <w:noWrap w:val="0"/>
            <w:vAlign w:val="center"/>
          </w:tcPr>
          <w:p w14:paraId="2A37145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G9812琼海段</w:t>
            </w:r>
          </w:p>
        </w:tc>
        <w:tc>
          <w:tcPr>
            <w:tcW w:w="1734" w:type="dxa"/>
            <w:noWrap w:val="0"/>
            <w:vAlign w:val="center"/>
          </w:tcPr>
          <w:p w14:paraId="3056E64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S219博机线</w:t>
            </w:r>
          </w:p>
        </w:tc>
      </w:tr>
      <w:tr w14:paraId="6369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2EC872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541" w:type="dxa"/>
            <w:noWrap w:val="0"/>
            <w:vAlign w:val="center"/>
          </w:tcPr>
          <w:p w14:paraId="62CC627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文昌市</w:t>
            </w:r>
          </w:p>
        </w:tc>
        <w:tc>
          <w:tcPr>
            <w:tcW w:w="5570" w:type="dxa"/>
            <w:gridSpan w:val="3"/>
            <w:noWrap w:val="0"/>
            <w:vAlign w:val="center"/>
          </w:tcPr>
          <w:p w14:paraId="62BA3A8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文昌动车站、汽车站周边区域</w:t>
            </w:r>
          </w:p>
        </w:tc>
      </w:tr>
      <w:tr w14:paraId="1468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A2A241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541" w:type="dxa"/>
            <w:vMerge w:val="restart"/>
            <w:noWrap w:val="0"/>
            <w:vAlign w:val="center"/>
          </w:tcPr>
          <w:p w14:paraId="5A4E32B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澄迈县</w:t>
            </w:r>
          </w:p>
        </w:tc>
        <w:tc>
          <w:tcPr>
            <w:tcW w:w="2026" w:type="dxa"/>
            <w:noWrap w:val="0"/>
            <w:vAlign w:val="center"/>
          </w:tcPr>
          <w:p w14:paraId="0EE952D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S212澄迈段</w:t>
            </w:r>
          </w:p>
        </w:tc>
        <w:tc>
          <w:tcPr>
            <w:tcW w:w="3544" w:type="dxa"/>
            <w:gridSpan w:val="2"/>
            <w:noWrap w:val="0"/>
            <w:vAlign w:val="center"/>
          </w:tcPr>
          <w:p w14:paraId="226CD12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S212隆大线澄迈段</w:t>
            </w:r>
          </w:p>
        </w:tc>
      </w:tr>
      <w:tr w14:paraId="322C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DBA358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541" w:type="dxa"/>
            <w:vMerge w:val="continue"/>
            <w:noWrap w:val="0"/>
            <w:vAlign w:val="top"/>
          </w:tcPr>
          <w:p w14:paraId="5D01483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4B18156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S303澄迈段</w:t>
            </w:r>
          </w:p>
        </w:tc>
        <w:tc>
          <w:tcPr>
            <w:tcW w:w="3544" w:type="dxa"/>
            <w:gridSpan w:val="2"/>
            <w:noWrap w:val="0"/>
            <w:vAlign w:val="center"/>
          </w:tcPr>
          <w:p w14:paraId="44DF70F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S303屯大线澄迈段</w:t>
            </w:r>
          </w:p>
        </w:tc>
      </w:tr>
      <w:tr w14:paraId="5BDC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4CE2989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541" w:type="dxa"/>
            <w:vMerge w:val="restart"/>
            <w:noWrap w:val="0"/>
            <w:vAlign w:val="center"/>
          </w:tcPr>
          <w:p w14:paraId="5AF0A3B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eastAsia" w:ascii="黑体" w:hAnsi="黑体" w:eastAsia="黑体" w:cs="黑体"/>
                <w:kern w:val="2"/>
                <w:sz w:val="28"/>
                <w:szCs w:val="28"/>
                <w:vertAlign w:val="baseline"/>
                <w:lang w:val="en-US" w:eastAsia="zh-CN" w:bidi="ar-SA"/>
              </w:rPr>
            </w:pPr>
            <w:r>
              <w:rPr>
                <w:rFonts w:hint="eastAsia" w:ascii="仿宋_GB2312" w:hAnsi="仿宋_GB2312" w:eastAsia="仿宋_GB2312" w:cs="仿宋_GB2312"/>
                <w:kern w:val="0"/>
                <w:sz w:val="28"/>
                <w:szCs w:val="28"/>
              </w:rPr>
              <w:t>陵水黎族自治县</w:t>
            </w:r>
          </w:p>
        </w:tc>
        <w:tc>
          <w:tcPr>
            <w:tcW w:w="2026" w:type="dxa"/>
            <w:noWrap w:val="0"/>
            <w:vAlign w:val="center"/>
          </w:tcPr>
          <w:p w14:paraId="135CA4D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椰林镇建设路</w:t>
            </w:r>
          </w:p>
        </w:tc>
        <w:tc>
          <w:tcPr>
            <w:tcW w:w="1810" w:type="dxa"/>
            <w:noWrap w:val="0"/>
            <w:vAlign w:val="center"/>
          </w:tcPr>
          <w:p w14:paraId="3D92EB4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滨河南路与建设路交叉路口</w:t>
            </w:r>
          </w:p>
        </w:tc>
        <w:tc>
          <w:tcPr>
            <w:tcW w:w="1734" w:type="dxa"/>
            <w:noWrap w:val="0"/>
            <w:vAlign w:val="center"/>
          </w:tcPr>
          <w:p w14:paraId="71F4477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文黎大道与三才大道路口</w:t>
            </w:r>
          </w:p>
        </w:tc>
      </w:tr>
      <w:tr w14:paraId="1D81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60BE59B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541" w:type="dxa"/>
            <w:vMerge w:val="continue"/>
            <w:noWrap w:val="0"/>
            <w:vAlign w:val="top"/>
          </w:tcPr>
          <w:p w14:paraId="6E27825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32543F1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椰林镇滨河南路</w:t>
            </w:r>
          </w:p>
        </w:tc>
        <w:tc>
          <w:tcPr>
            <w:tcW w:w="1810" w:type="dxa"/>
            <w:noWrap w:val="0"/>
            <w:vAlign w:val="center"/>
          </w:tcPr>
          <w:p w14:paraId="7EB1EC5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滨河南二横路与滨河南路交叉路口</w:t>
            </w:r>
          </w:p>
        </w:tc>
        <w:tc>
          <w:tcPr>
            <w:tcW w:w="1734" w:type="dxa"/>
            <w:noWrap w:val="0"/>
            <w:vAlign w:val="center"/>
          </w:tcPr>
          <w:p w14:paraId="1C0B209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滨河南路与安马大桥交叉路口</w:t>
            </w:r>
          </w:p>
        </w:tc>
      </w:tr>
      <w:tr w14:paraId="2963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61495F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541" w:type="dxa"/>
            <w:vMerge w:val="continue"/>
            <w:noWrap w:val="0"/>
            <w:vAlign w:val="top"/>
          </w:tcPr>
          <w:p w14:paraId="01B862E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E0E78E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椰林镇桃园大道</w:t>
            </w:r>
          </w:p>
        </w:tc>
        <w:tc>
          <w:tcPr>
            <w:tcW w:w="1810" w:type="dxa"/>
            <w:noWrap w:val="0"/>
            <w:vAlign w:val="center"/>
          </w:tcPr>
          <w:p w14:paraId="1A34A04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桃园大道与滨河北路交叉路口</w:t>
            </w:r>
          </w:p>
        </w:tc>
        <w:tc>
          <w:tcPr>
            <w:tcW w:w="1734" w:type="dxa"/>
            <w:noWrap w:val="0"/>
            <w:vAlign w:val="center"/>
          </w:tcPr>
          <w:p w14:paraId="4D2D9FE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桃园大道与椰林北干道交叉路口</w:t>
            </w:r>
          </w:p>
        </w:tc>
      </w:tr>
      <w:tr w14:paraId="1AA2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15FDF48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541" w:type="dxa"/>
            <w:vMerge w:val="continue"/>
            <w:noWrap w:val="0"/>
            <w:vAlign w:val="top"/>
          </w:tcPr>
          <w:p w14:paraId="2EB7587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72FE25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椰林镇椰林大道</w:t>
            </w:r>
          </w:p>
        </w:tc>
        <w:tc>
          <w:tcPr>
            <w:tcW w:w="1810" w:type="dxa"/>
            <w:noWrap w:val="0"/>
            <w:vAlign w:val="center"/>
          </w:tcPr>
          <w:p w14:paraId="4B46C5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椰林大道与桃园大道路口</w:t>
            </w:r>
          </w:p>
        </w:tc>
        <w:tc>
          <w:tcPr>
            <w:tcW w:w="1734" w:type="dxa"/>
            <w:noWrap w:val="0"/>
            <w:vAlign w:val="center"/>
          </w:tcPr>
          <w:p w14:paraId="37F25AB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椰林大道与北文路路口</w:t>
            </w:r>
          </w:p>
        </w:tc>
      </w:tr>
      <w:tr w14:paraId="052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661A148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541" w:type="dxa"/>
            <w:vMerge w:val="continue"/>
            <w:noWrap w:val="0"/>
            <w:vAlign w:val="top"/>
          </w:tcPr>
          <w:p w14:paraId="1B5A3DA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7D7443F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椰林镇北文路</w:t>
            </w:r>
          </w:p>
        </w:tc>
        <w:tc>
          <w:tcPr>
            <w:tcW w:w="1810" w:type="dxa"/>
            <w:noWrap w:val="0"/>
            <w:vAlign w:val="center"/>
          </w:tcPr>
          <w:p w14:paraId="5FDE162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建设路与北文路交叉路口</w:t>
            </w:r>
          </w:p>
        </w:tc>
        <w:tc>
          <w:tcPr>
            <w:tcW w:w="1734" w:type="dxa"/>
            <w:noWrap w:val="0"/>
            <w:vAlign w:val="center"/>
          </w:tcPr>
          <w:p w14:paraId="04A52E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北文路与文黎大道交叉路口</w:t>
            </w:r>
          </w:p>
        </w:tc>
      </w:tr>
      <w:tr w14:paraId="54B5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139AA2A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541" w:type="dxa"/>
            <w:vMerge w:val="continue"/>
            <w:noWrap w:val="0"/>
            <w:vAlign w:val="top"/>
          </w:tcPr>
          <w:p w14:paraId="2BD946A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50F9EB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椰林镇中心大道</w:t>
            </w:r>
          </w:p>
        </w:tc>
        <w:tc>
          <w:tcPr>
            <w:tcW w:w="1810" w:type="dxa"/>
            <w:noWrap w:val="0"/>
            <w:vAlign w:val="center"/>
          </w:tcPr>
          <w:p w14:paraId="67FAE3F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建设路与中心大道路口</w:t>
            </w:r>
          </w:p>
        </w:tc>
        <w:tc>
          <w:tcPr>
            <w:tcW w:w="1734" w:type="dxa"/>
            <w:noWrap w:val="0"/>
            <w:vAlign w:val="center"/>
          </w:tcPr>
          <w:p w14:paraId="06A7B1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中心大道与文黎大道路口</w:t>
            </w:r>
          </w:p>
        </w:tc>
      </w:tr>
      <w:tr w14:paraId="769D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0C43EC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541" w:type="dxa"/>
            <w:vMerge w:val="continue"/>
            <w:noWrap w:val="0"/>
            <w:vAlign w:val="top"/>
          </w:tcPr>
          <w:p w14:paraId="7632DAA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FCB7C8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英州镇英海大道</w:t>
            </w:r>
          </w:p>
        </w:tc>
        <w:tc>
          <w:tcPr>
            <w:tcW w:w="1810" w:type="dxa"/>
            <w:noWrap w:val="0"/>
            <w:vAlign w:val="center"/>
          </w:tcPr>
          <w:p w14:paraId="3031904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英州互通路口</w:t>
            </w:r>
          </w:p>
        </w:tc>
        <w:tc>
          <w:tcPr>
            <w:tcW w:w="1734" w:type="dxa"/>
            <w:noWrap w:val="0"/>
            <w:vAlign w:val="center"/>
          </w:tcPr>
          <w:p w14:paraId="6BF43CF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英州商务酒店路口</w:t>
            </w:r>
          </w:p>
        </w:tc>
      </w:tr>
      <w:tr w14:paraId="59BB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CE4BCC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541" w:type="dxa"/>
            <w:vMerge w:val="continue"/>
            <w:noWrap w:val="0"/>
            <w:vAlign w:val="top"/>
          </w:tcPr>
          <w:p w14:paraId="186801D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538F0B3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英州镇英榆大道</w:t>
            </w:r>
          </w:p>
        </w:tc>
        <w:tc>
          <w:tcPr>
            <w:tcW w:w="1810" w:type="dxa"/>
            <w:noWrap w:val="0"/>
            <w:vAlign w:val="center"/>
          </w:tcPr>
          <w:p w14:paraId="0B94ADA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223国道与清水湾大道2号路交叉</w:t>
            </w:r>
          </w:p>
        </w:tc>
        <w:tc>
          <w:tcPr>
            <w:tcW w:w="1734" w:type="dxa"/>
            <w:noWrap w:val="0"/>
            <w:vAlign w:val="center"/>
          </w:tcPr>
          <w:p w14:paraId="2A8020F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村仔村路口</w:t>
            </w:r>
          </w:p>
        </w:tc>
      </w:tr>
      <w:tr w14:paraId="1E57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432C137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541" w:type="dxa"/>
            <w:vMerge w:val="continue"/>
            <w:noWrap w:val="0"/>
            <w:vAlign w:val="top"/>
          </w:tcPr>
          <w:p w14:paraId="4E5446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CAF331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英州镇清水湾大道</w:t>
            </w:r>
          </w:p>
        </w:tc>
        <w:tc>
          <w:tcPr>
            <w:tcW w:w="1810" w:type="dxa"/>
            <w:noWrap w:val="0"/>
            <w:vAlign w:val="center"/>
          </w:tcPr>
          <w:p w14:paraId="3F890A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瀚海银滩路口</w:t>
            </w:r>
          </w:p>
        </w:tc>
        <w:tc>
          <w:tcPr>
            <w:tcW w:w="1734" w:type="dxa"/>
            <w:noWrap w:val="0"/>
            <w:vAlign w:val="center"/>
          </w:tcPr>
          <w:p w14:paraId="6F38621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海上艺术中心路口</w:t>
            </w:r>
          </w:p>
        </w:tc>
      </w:tr>
      <w:tr w14:paraId="7639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4B6119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541" w:type="dxa"/>
            <w:vMerge w:val="continue"/>
            <w:noWrap w:val="0"/>
            <w:vAlign w:val="top"/>
          </w:tcPr>
          <w:p w14:paraId="21F5E00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E71303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英州镇珊瑚大道</w:t>
            </w:r>
          </w:p>
        </w:tc>
        <w:tc>
          <w:tcPr>
            <w:tcW w:w="1810" w:type="dxa"/>
            <w:noWrap w:val="0"/>
            <w:vAlign w:val="center"/>
          </w:tcPr>
          <w:p w14:paraId="1B893A5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大坡村路口</w:t>
            </w:r>
          </w:p>
        </w:tc>
        <w:tc>
          <w:tcPr>
            <w:tcW w:w="1734" w:type="dxa"/>
            <w:noWrap w:val="0"/>
            <w:vAlign w:val="center"/>
          </w:tcPr>
          <w:p w14:paraId="1AB1F5D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珊瑚宫殿路口</w:t>
            </w:r>
          </w:p>
        </w:tc>
      </w:tr>
      <w:tr w14:paraId="74B7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0D3D11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541" w:type="dxa"/>
            <w:vMerge w:val="continue"/>
            <w:noWrap w:val="0"/>
            <w:vAlign w:val="top"/>
          </w:tcPr>
          <w:p w14:paraId="1B3DB7D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3AD4D45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w:t>
            </w:r>
            <w:r>
              <w:rPr>
                <w:rStyle w:val="5"/>
                <w:rFonts w:hint="eastAsia" w:ascii="仿宋_GB2312" w:hAnsi="仿宋_GB2312" w:eastAsia="仿宋_GB2312" w:cs="仿宋_GB2312"/>
                <w:sz w:val="28"/>
                <w:szCs w:val="28"/>
                <w:lang w:val="en-US" w:eastAsia="zh-CN" w:bidi="ar"/>
              </w:rPr>
              <w:t>223</w:t>
            </w:r>
            <w:r>
              <w:rPr>
                <w:rStyle w:val="6"/>
                <w:rFonts w:hint="eastAsia" w:ascii="仿宋_GB2312" w:hAnsi="仿宋_GB2312" w:eastAsia="仿宋_GB2312" w:cs="仿宋_GB2312"/>
                <w:sz w:val="28"/>
                <w:szCs w:val="28"/>
                <w:lang w:val="en-US" w:eastAsia="zh-CN" w:bidi="ar"/>
              </w:rPr>
              <w:t>国道</w:t>
            </w:r>
          </w:p>
        </w:tc>
        <w:tc>
          <w:tcPr>
            <w:tcW w:w="1810" w:type="dxa"/>
            <w:noWrap w:val="0"/>
            <w:vAlign w:val="center"/>
          </w:tcPr>
          <w:p w14:paraId="564F098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大拥村路口</w:t>
            </w:r>
          </w:p>
        </w:tc>
        <w:tc>
          <w:tcPr>
            <w:tcW w:w="1734" w:type="dxa"/>
            <w:noWrap w:val="0"/>
            <w:vAlign w:val="center"/>
          </w:tcPr>
          <w:p w14:paraId="0BF128E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大石村路口</w:t>
            </w:r>
          </w:p>
        </w:tc>
      </w:tr>
      <w:tr w14:paraId="5B8E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6F78BE5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541" w:type="dxa"/>
            <w:vMerge w:val="continue"/>
            <w:noWrap w:val="0"/>
            <w:vAlign w:val="top"/>
          </w:tcPr>
          <w:p w14:paraId="6A1A25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C588D2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三才镇</w:t>
            </w:r>
            <w:r>
              <w:rPr>
                <w:rStyle w:val="5"/>
                <w:rFonts w:hint="eastAsia" w:ascii="仿宋_GB2312" w:hAnsi="仿宋_GB2312" w:eastAsia="仿宋_GB2312" w:cs="仿宋_GB2312"/>
                <w:sz w:val="28"/>
                <w:szCs w:val="28"/>
                <w:lang w:val="en-US" w:eastAsia="zh-CN" w:bidi="ar"/>
              </w:rPr>
              <w:t>223</w:t>
            </w:r>
            <w:r>
              <w:rPr>
                <w:rStyle w:val="6"/>
                <w:rFonts w:hint="eastAsia" w:ascii="仿宋_GB2312" w:hAnsi="仿宋_GB2312" w:eastAsia="仿宋_GB2312" w:cs="仿宋_GB2312"/>
                <w:sz w:val="28"/>
                <w:szCs w:val="28"/>
                <w:lang w:val="en-US" w:eastAsia="zh-CN" w:bidi="ar"/>
              </w:rPr>
              <w:t>国道</w:t>
            </w:r>
          </w:p>
        </w:tc>
        <w:tc>
          <w:tcPr>
            <w:tcW w:w="1810" w:type="dxa"/>
            <w:noWrap w:val="0"/>
            <w:vAlign w:val="center"/>
          </w:tcPr>
          <w:p w14:paraId="7E51944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三才高架桥路口</w:t>
            </w:r>
          </w:p>
        </w:tc>
        <w:tc>
          <w:tcPr>
            <w:tcW w:w="1734" w:type="dxa"/>
            <w:noWrap w:val="0"/>
            <w:vAlign w:val="center"/>
          </w:tcPr>
          <w:p w14:paraId="46F0BB0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三才机场路口</w:t>
            </w:r>
          </w:p>
        </w:tc>
      </w:tr>
    </w:tbl>
    <w:p w14:paraId="282D3319">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6FF1A39B">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217A4A4D">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A0883B0">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BB202A8">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5F70E7CF">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7AFD719">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0AB19B32">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132DBD8">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default"/>
          <w:lang w:val="en-US"/>
        </w:rPr>
      </w:pPr>
      <w:r>
        <w:rPr>
          <w:rFonts w:hint="eastAsia" w:ascii="黑体" w:hAnsi="黑体" w:eastAsia="黑体" w:cs="黑体"/>
          <w:sz w:val="32"/>
          <w:szCs w:val="32"/>
          <w:lang w:val="en-US" w:eastAsia="zh-CN"/>
        </w:rPr>
        <w:t>四、累计开放智能汽车测试和示范应用路段示意图</w:t>
      </w:r>
    </w:p>
    <w:p w14:paraId="43F879A3">
      <w:pPr>
        <w:keepNext w:val="0"/>
        <w:keepLines w:val="0"/>
        <w:pageBreakBefore w:val="0"/>
        <w:widowControl w:val="0"/>
        <w:kinsoku/>
        <w:wordWrap/>
        <w:overflowPunct/>
        <w:topLinePunct w:val="0"/>
        <w:autoSpaceDE/>
        <w:autoSpaceDN/>
        <w:bidi w:val="0"/>
        <w:adjustRightInd w:val="0"/>
        <w:snapToGrid/>
        <w:spacing w:after="120" w:afterAutospacing="0" w:line="240" w:lineRule="auto"/>
        <w:ind w:left="0" w:leftChars="0" w:firstLine="0" w:firstLineChars="0"/>
        <w:jc w:val="center"/>
        <w:textAlignment w:val="auto"/>
        <w:rPr>
          <w:rFonts w:hint="default" w:ascii="仿宋_GB2312" w:hAnsi="宋体" w:eastAsia="仿宋_GB2312" w:cs="宋体"/>
          <w:b w:val="0"/>
          <w:bCs w:val="0"/>
          <w:color w:val="FF0000"/>
          <w:kern w:val="2"/>
          <w:sz w:val="32"/>
          <w:szCs w:val="32"/>
          <w:lang w:val="en-US" w:eastAsia="zh-CN" w:bidi="ar-SA"/>
        </w:rPr>
      </w:pPr>
      <w:r>
        <w:rPr>
          <w:rFonts w:hint="default" w:ascii="仿宋_GB2312" w:hAnsi="宋体" w:eastAsia="仿宋_GB2312" w:cs="宋体"/>
          <w:b w:val="0"/>
          <w:bCs w:val="0"/>
          <w:color w:val="FF0000"/>
          <w:kern w:val="2"/>
          <w:sz w:val="32"/>
          <w:szCs w:val="32"/>
          <w:lang w:val="en-US" w:eastAsia="zh-CN" w:bidi="ar-SA"/>
        </w:rPr>
        <w:drawing>
          <wp:inline distT="0" distB="0" distL="114300" distR="114300">
            <wp:extent cx="5609590" cy="3997960"/>
            <wp:effectExtent l="0" t="0" r="10160" b="2540"/>
            <wp:docPr id="2" name="图片 1" descr="af687f82f84a83814f826965d3461b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af687f82f84a83814f826965d3461b14"/>
                    <pic:cNvPicPr>
                      <a:picLocks noChangeAspect="1"/>
                    </pic:cNvPicPr>
                  </pic:nvPicPr>
                  <pic:blipFill>
                    <a:blip r:embed="rId4"/>
                    <a:stretch>
                      <a:fillRect/>
                    </a:stretch>
                  </pic:blipFill>
                  <pic:spPr>
                    <a:xfrm>
                      <a:off x="0" y="0"/>
                      <a:ext cx="5609590" cy="3997960"/>
                    </a:xfrm>
                    <a:prstGeom prst="rect">
                      <a:avLst/>
                    </a:prstGeom>
                    <a:noFill/>
                    <a:ln>
                      <a:noFill/>
                    </a:ln>
                  </pic:spPr>
                </pic:pic>
              </a:graphicData>
            </a:graphic>
          </wp:inline>
        </w:drawing>
      </w:r>
    </w:p>
    <w:p w14:paraId="1A8158A6">
      <w:pPr>
        <w:keepNext w:val="0"/>
        <w:keepLines w:val="0"/>
        <w:pageBreakBefore w:val="0"/>
        <w:widowControl w:val="0"/>
        <w:kinsoku/>
        <w:wordWrap/>
        <w:overflowPunct/>
        <w:topLinePunct w:val="0"/>
        <w:autoSpaceDE/>
        <w:autoSpaceDN/>
        <w:bidi w:val="0"/>
        <w:adjustRightInd w:val="0"/>
        <w:snapToGrid/>
        <w:spacing w:after="120" w:afterAutospacing="0" w:line="560" w:lineRule="exact"/>
        <w:ind w:left="0" w:leftChars="0" w:firstLine="640" w:firstLineChars="200"/>
        <w:jc w:val="both"/>
        <w:textAlignment w:val="auto"/>
        <w:rPr>
          <w:rFonts w:hint="default" w:ascii="仿宋_GB2312" w:hAnsi="宋体" w:eastAsia="仿宋_GB2312" w:cs="宋体"/>
          <w:b w:val="0"/>
          <w:bCs w:val="0"/>
          <w:color w:val="auto"/>
          <w:kern w:val="2"/>
          <w:sz w:val="32"/>
          <w:szCs w:val="32"/>
          <w:lang w:val="en-US" w:eastAsia="zh-CN" w:bidi="ar-SA"/>
        </w:rPr>
      </w:pPr>
      <w:r>
        <w:rPr>
          <w:rFonts w:hint="default" w:ascii="仿宋_GB2312" w:hAnsi="宋体" w:eastAsia="仿宋_GB2312" w:cs="宋体"/>
          <w:b w:val="0"/>
          <w:bCs w:val="0"/>
          <w:color w:val="auto"/>
          <w:kern w:val="2"/>
          <w:sz w:val="32"/>
          <w:szCs w:val="32"/>
          <w:lang w:val="en-US" w:eastAsia="zh-CN" w:bidi="ar-SA"/>
        </w:rPr>
        <w:t>注：本部分所指开放区域示意图均不含辖区内高速公路和暂不宜开放路段（区域）。</w:t>
      </w:r>
    </w:p>
    <w:p w14:paraId="416D69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31B1D"/>
    <w:rsid w:val="18B31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51"/>
    <w:basedOn w:val="4"/>
    <w:qFormat/>
    <w:uiPriority w:val="0"/>
    <w:rPr>
      <w:rFonts w:hint="default" w:ascii="Times New Roman" w:hAnsi="Times New Roman" w:cs="Times New Roman"/>
      <w:color w:val="000000"/>
      <w:sz w:val="24"/>
      <w:szCs w:val="24"/>
      <w:u w:val="none"/>
    </w:rPr>
  </w:style>
  <w:style w:type="character" w:customStyle="1" w:styleId="6">
    <w:name w:val="font1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2026-10-28T11:43:00Z</dcterms:created>
  <dc:creator>三画王</dc:creator>
  <cp:lastModifiedBy>三画王</cp:lastModifiedBy>
  <dcterms:modified xsi:type="dcterms:W3CDTF">2026-10-28T11:44:25Z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C07A2728193A460D8D140B857013D912_11</vt:lpwstr>
  </property>
</Properties>
</file>